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E1" w:rsidRDefault="00DC42E1" w:rsidP="00DC42E1">
      <w:pPr>
        <w:pStyle w:val="Default"/>
      </w:pPr>
    </w:p>
    <w:p w:rsidR="00DC42E1" w:rsidRPr="00DC42E1" w:rsidRDefault="00DC42E1" w:rsidP="00DC42E1">
      <w:pPr>
        <w:pStyle w:val="NormalWeb"/>
        <w:overflowPunct w:val="0"/>
        <w:spacing w:before="0" w:beforeAutospacing="0" w:after="0" w:afterAutospacing="0" w:line="276" w:lineRule="auto"/>
        <w:jc w:val="right"/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</w:pPr>
      <w:r>
        <w:t xml:space="preserve"> </w:t>
      </w:r>
      <w:r w:rsidR="00C76DF8"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  <w:t>SUBVENCIÓ: 30.000,00</w:t>
      </w:r>
      <w:r w:rsidRPr="00DC42E1"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  <w:t xml:space="preserve"> €.</w:t>
      </w:r>
    </w:p>
    <w:p w:rsidR="00DC42E1" w:rsidRDefault="00C76DF8" w:rsidP="00DC42E1">
      <w:pPr>
        <w:pStyle w:val="NormalWeb"/>
        <w:overflowPunct w:val="0"/>
        <w:spacing w:before="0" w:beforeAutospacing="0" w:after="0" w:afterAutospacing="0" w:line="276" w:lineRule="auto"/>
        <w:jc w:val="right"/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</w:pPr>
      <w:r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  <w:t>DESPESA: 29.900,00</w:t>
      </w:r>
      <w:r w:rsidR="00DC42E1">
        <w:rPr>
          <w:rFonts w:ascii="Arial" w:eastAsia="PingFang SC" w:hAnsi="Arial" w:cs="Arial Unicode MS"/>
          <w:b/>
          <w:bCs/>
          <w:color w:val="000000"/>
          <w:sz w:val="40"/>
          <w:szCs w:val="40"/>
          <w:lang w:val="ca-ES"/>
        </w:rPr>
        <w:t xml:space="preserve"> €.</w:t>
      </w:r>
    </w:p>
    <w:p w:rsidR="00C76DF8" w:rsidRDefault="00C76DF8" w:rsidP="00C76DF8">
      <w:pPr>
        <w:pStyle w:val="NormalWeb"/>
        <w:overflowPunct w:val="0"/>
        <w:spacing w:before="0" w:beforeAutospacing="0" w:after="0" w:afterAutospacing="0" w:line="276" w:lineRule="auto"/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</w:pPr>
    </w:p>
    <w:p w:rsidR="00C76DF8" w:rsidRDefault="00C76DF8" w:rsidP="00C76DF8">
      <w:pPr>
        <w:pStyle w:val="NormalWeb"/>
        <w:overflowPunct w:val="0"/>
        <w:spacing w:before="0" w:beforeAutospacing="0" w:after="0" w:afterAutospacing="0" w:line="276" w:lineRule="auto"/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</w:pPr>
    </w:p>
    <w:p w:rsidR="00C76DF8" w:rsidRPr="00DC42E1" w:rsidRDefault="00DC42E1" w:rsidP="00C76DF8">
      <w:pPr>
        <w:pStyle w:val="NormalWeb"/>
        <w:overflowPunct w:val="0"/>
        <w:spacing w:before="0" w:beforeAutospacing="0" w:after="0" w:afterAutospacing="0" w:line="276" w:lineRule="auto"/>
        <w:jc w:val="right"/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</w:pPr>
      <w:r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u w:val="single"/>
          <w:lang w:val="ca-ES"/>
        </w:rPr>
        <w:t>Reacciona 2023</w:t>
      </w:r>
      <w:r w:rsidRPr="00DC42E1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: </w:t>
      </w:r>
      <w:r w:rsid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“</w:t>
      </w:r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Implantació d´accions establides en </w:t>
      </w:r>
      <w:proofErr w:type="spellStart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els</w:t>
      </w:r>
      <w:proofErr w:type="spellEnd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 </w:t>
      </w:r>
      <w:proofErr w:type="spellStart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Plans</w:t>
      </w:r>
      <w:proofErr w:type="spellEnd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 </w:t>
      </w:r>
      <w:proofErr w:type="spellStart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Locals</w:t>
      </w:r>
      <w:proofErr w:type="spellEnd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 de </w:t>
      </w:r>
      <w:proofErr w:type="spellStart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Gestió</w:t>
      </w:r>
      <w:proofErr w:type="spellEnd"/>
      <w:r w:rsidR="00C76DF8" w:rsidRP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 xml:space="preserve"> de Residus Domèstics i Assimilables (PLGRDA)”</w:t>
      </w:r>
      <w:r w:rsidR="00C76DF8">
        <w:rPr>
          <w:rFonts w:ascii="Arial" w:eastAsia="PingFang SC" w:hAnsi="Arial" w:cs="Arial Unicode MS"/>
          <w:b/>
          <w:bCs/>
          <w:color w:val="000000"/>
          <w:sz w:val="52"/>
          <w:szCs w:val="52"/>
          <w:lang w:val="ca-ES"/>
        </w:rPr>
        <w:t>.Tancament d´àrees d´emergència.</w:t>
      </w:r>
    </w:p>
    <w:p w:rsidR="00DC42E1" w:rsidRDefault="00DC42E1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Archivo:Escut oficial de Càrcer (1955).svg - Wikipedia, l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A3451" id="Rectángulo 2" o:spid="_x0000_s1026" alt="Archivo:Escut oficial de Càrcer (1955).svg - Wikipedia, l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/7krf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DC42E1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2BDD795B" wp14:editId="540187B4">
            <wp:extent cx="733870" cy="1209675"/>
            <wp:effectExtent l="0" t="0" r="9525" b="0"/>
            <wp:docPr id="4" name="Imagen 4" descr="Archivo:Escut oficial de Càrcer (1955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t oficial de Càrcer (1955)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3164" cy="125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5D9" w:rsidRDefault="00DC42E1">
      <w:r w:rsidRPr="00DC42E1">
        <w:rPr>
          <w:b/>
          <w:noProof/>
          <w:lang w:eastAsia="es-ES"/>
        </w:rPr>
        <w:t>AJUNTAMENT DE CÀRCER</w:t>
      </w:r>
    </w:p>
    <w:sectPr w:rsidR="009035D9" w:rsidSect="00DC42E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4A" w:rsidRDefault="00495B4A" w:rsidP="00DC42E1">
      <w:pPr>
        <w:spacing w:after="0" w:line="240" w:lineRule="auto"/>
      </w:pPr>
      <w:r>
        <w:separator/>
      </w:r>
    </w:p>
  </w:endnote>
  <w:endnote w:type="continuationSeparator" w:id="0">
    <w:p w:rsidR="00495B4A" w:rsidRDefault="00495B4A" w:rsidP="00DC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4A" w:rsidRDefault="00495B4A" w:rsidP="00DC42E1">
      <w:pPr>
        <w:spacing w:after="0" w:line="240" w:lineRule="auto"/>
      </w:pPr>
      <w:r>
        <w:separator/>
      </w:r>
    </w:p>
  </w:footnote>
  <w:footnote w:type="continuationSeparator" w:id="0">
    <w:p w:rsidR="00495B4A" w:rsidRDefault="00495B4A" w:rsidP="00DC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E1" w:rsidRDefault="00DC42E1" w:rsidP="00DC42E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B913570" wp14:editId="5CBBBD76">
          <wp:extent cx="5010150" cy="987041"/>
          <wp:effectExtent l="0" t="0" r="0" b="3810"/>
          <wp:docPr id="7" name="Picture 2" descr="logo reacci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logo reaccion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4776" cy="997803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E1"/>
    <w:rsid w:val="00495B4A"/>
    <w:rsid w:val="009035D9"/>
    <w:rsid w:val="00C76DF8"/>
    <w:rsid w:val="00D712BC"/>
    <w:rsid w:val="00DC42E1"/>
    <w:rsid w:val="00E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E666-FB20-404A-B717-15B2F9D3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C4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2E1"/>
  </w:style>
  <w:style w:type="paragraph" w:styleId="Piedepgina">
    <w:name w:val="footer"/>
    <w:basedOn w:val="Normal"/>
    <w:link w:val="PiedepginaCar"/>
    <w:uiPriority w:val="99"/>
    <w:unhideWhenUsed/>
    <w:rsid w:val="00DC4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AEDL</dc:creator>
  <cp:keywords/>
  <dc:description/>
  <cp:lastModifiedBy>AEDL</cp:lastModifiedBy>
  <cp:revision>2</cp:revision>
  <dcterms:created xsi:type="dcterms:W3CDTF">2024-07-31T12:25:00Z</dcterms:created>
  <dcterms:modified xsi:type="dcterms:W3CDTF">2024-11-25T09:12:00Z</dcterms:modified>
</cp:coreProperties>
</file>